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302" w:type="dxa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7"/>
        <w:gridCol w:w="1195"/>
        <w:gridCol w:w="1073"/>
        <w:gridCol w:w="842"/>
        <w:gridCol w:w="733"/>
        <w:gridCol w:w="1390"/>
        <w:gridCol w:w="248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87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Style w:val="4"/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序号 </w:t>
            </w:r>
          </w:p>
        </w:tc>
        <w:tc>
          <w:tcPr>
            <w:tcW w:w="119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Style w:val="4"/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招聘单位 </w:t>
            </w:r>
          </w:p>
        </w:tc>
        <w:tc>
          <w:tcPr>
            <w:tcW w:w="107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Style w:val="4"/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招聘岗位 </w:t>
            </w:r>
          </w:p>
        </w:tc>
        <w:tc>
          <w:tcPr>
            <w:tcW w:w="84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Style w:val="4"/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岗位类别及等级 </w:t>
            </w:r>
          </w:p>
        </w:tc>
        <w:tc>
          <w:tcPr>
            <w:tcW w:w="73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Style w:val="4"/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招聘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Style w:val="4"/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人数 </w:t>
            </w:r>
          </w:p>
        </w:tc>
        <w:tc>
          <w:tcPr>
            <w:tcW w:w="139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Style w:val="4"/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基本要求 </w:t>
            </w:r>
          </w:p>
        </w:tc>
        <w:tc>
          <w:tcPr>
            <w:tcW w:w="24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Style w:val="4"/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学历学位、专业及其他条件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87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1 </w:t>
            </w:r>
          </w:p>
        </w:tc>
        <w:tc>
          <w:tcPr>
            <w:tcW w:w="119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杭州市质量技术监督检测院 </w:t>
            </w:r>
          </w:p>
        </w:tc>
        <w:tc>
          <w:tcPr>
            <w:tcW w:w="107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检测及技术研究 </w:t>
            </w:r>
          </w:p>
        </w:tc>
        <w:tc>
          <w:tcPr>
            <w:tcW w:w="842" w:type="dxa"/>
            <w:vMerge w:val="restart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专技十二级及以下 </w:t>
            </w:r>
          </w:p>
        </w:tc>
        <w:tc>
          <w:tcPr>
            <w:tcW w:w="73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1 </w:t>
            </w:r>
          </w:p>
        </w:tc>
        <w:tc>
          <w:tcPr>
            <w:tcW w:w="1390" w:type="dxa"/>
            <w:vMerge w:val="restart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1.35 周岁以下（ 1982 年 7 月 1 日以后出生）；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2. 研究生需具有与招聘岗位相关工作经历。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3. 遵守中华人民共和国宪法、法律，具有良好的品行；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4. 身体健康；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5. 具有中华人民共和国国籍。 </w:t>
            </w:r>
          </w:p>
        </w:tc>
        <w:tc>
          <w:tcPr>
            <w:tcW w:w="2482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研究生学历、硕士及以上学位，具有副高及以上专业技术资格的，可放宽至本科学历和学士学位，机械制造及其自动化、机械电子工程、 物理电子学、电磁场与微波技术、应用化学、分析化学专业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87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2 </w:t>
            </w:r>
          </w:p>
        </w:tc>
        <w:tc>
          <w:tcPr>
            <w:tcW w:w="119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杭州市特种设备应急处置中心 </w:t>
            </w:r>
          </w:p>
        </w:tc>
        <w:tc>
          <w:tcPr>
            <w:tcW w:w="107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电梯应急处置 </w:t>
            </w:r>
          </w:p>
        </w:tc>
        <w:tc>
          <w:tcPr>
            <w:tcW w:w="842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464646"/>
                <w:sz w:val="18"/>
                <w:szCs w:val="18"/>
              </w:rPr>
            </w:pPr>
          </w:p>
        </w:tc>
        <w:tc>
          <w:tcPr>
            <w:tcW w:w="73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2 </w:t>
            </w:r>
          </w:p>
        </w:tc>
        <w:tc>
          <w:tcPr>
            <w:tcW w:w="1390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464646"/>
                <w:sz w:val="18"/>
                <w:szCs w:val="18"/>
              </w:rPr>
            </w:pPr>
          </w:p>
        </w:tc>
        <w:tc>
          <w:tcPr>
            <w:tcW w:w="24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研究生学历、硕士及以上学位，机械制造及其自动化、机械电子工程、机械设计及理论、检测技术与自动化装置、控制工程专业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87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3 </w:t>
            </w:r>
          </w:p>
        </w:tc>
        <w:tc>
          <w:tcPr>
            <w:tcW w:w="119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杭州国家电子商务产品质量监测处置中心 </w:t>
            </w:r>
          </w:p>
        </w:tc>
        <w:tc>
          <w:tcPr>
            <w:tcW w:w="107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电子商务标准化研究 </w:t>
            </w:r>
          </w:p>
        </w:tc>
        <w:tc>
          <w:tcPr>
            <w:tcW w:w="842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464646"/>
                <w:sz w:val="18"/>
                <w:szCs w:val="18"/>
              </w:rPr>
            </w:pPr>
          </w:p>
        </w:tc>
        <w:tc>
          <w:tcPr>
            <w:tcW w:w="73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1 </w:t>
            </w:r>
          </w:p>
        </w:tc>
        <w:tc>
          <w:tcPr>
            <w:tcW w:w="1390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464646"/>
                <w:sz w:val="18"/>
                <w:szCs w:val="18"/>
              </w:rPr>
            </w:pPr>
          </w:p>
        </w:tc>
        <w:tc>
          <w:tcPr>
            <w:tcW w:w="2482" w:type="dxa"/>
            <w:vMerge w:val="restart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研究生学历、硕士及以上学位，管理科学与工程、通信与信息、媒体与文化产业、技术经济与管理专业，英语 6 级及以上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87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4 </w:t>
            </w:r>
          </w:p>
        </w:tc>
        <w:tc>
          <w:tcPr>
            <w:tcW w:w="119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杭州标准化国际交流中心 </w:t>
            </w:r>
          </w:p>
        </w:tc>
        <w:tc>
          <w:tcPr>
            <w:tcW w:w="107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国际标准化研究 </w:t>
            </w:r>
          </w:p>
        </w:tc>
        <w:tc>
          <w:tcPr>
            <w:tcW w:w="842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464646"/>
                <w:sz w:val="18"/>
                <w:szCs w:val="18"/>
              </w:rPr>
            </w:pPr>
          </w:p>
        </w:tc>
        <w:tc>
          <w:tcPr>
            <w:tcW w:w="73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2 </w:t>
            </w:r>
          </w:p>
        </w:tc>
        <w:tc>
          <w:tcPr>
            <w:tcW w:w="1390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464646"/>
                <w:sz w:val="18"/>
                <w:szCs w:val="18"/>
              </w:rPr>
            </w:pPr>
          </w:p>
        </w:tc>
        <w:tc>
          <w:tcPr>
            <w:tcW w:w="2482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464646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587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5 </w:t>
            </w:r>
          </w:p>
        </w:tc>
        <w:tc>
          <w:tcPr>
            <w:tcW w:w="119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杭州市标准化研究院 </w:t>
            </w:r>
          </w:p>
        </w:tc>
        <w:tc>
          <w:tcPr>
            <w:tcW w:w="107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标准化研究 </w:t>
            </w:r>
          </w:p>
        </w:tc>
        <w:tc>
          <w:tcPr>
            <w:tcW w:w="842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464646"/>
                <w:sz w:val="18"/>
                <w:szCs w:val="18"/>
              </w:rPr>
            </w:pPr>
          </w:p>
        </w:tc>
        <w:tc>
          <w:tcPr>
            <w:tcW w:w="73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3 </w:t>
            </w:r>
          </w:p>
        </w:tc>
        <w:tc>
          <w:tcPr>
            <w:tcW w:w="1390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464646"/>
                <w:sz w:val="18"/>
                <w:szCs w:val="18"/>
              </w:rPr>
            </w:pPr>
          </w:p>
        </w:tc>
        <w:tc>
          <w:tcPr>
            <w:tcW w:w="24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left"/>
            </w:pPr>
            <w:r>
              <w:rPr>
                <w:rFonts w:hint="eastAsia" w:ascii="宋体" w:hAnsi="宋体" w:eastAsia="宋体" w:cs="宋体"/>
                <w:color w:val="464646"/>
                <w:sz w:val="18"/>
                <w:szCs w:val="18"/>
                <w:bdr w:val="none" w:color="auto" w:sz="0" w:space="0"/>
              </w:rPr>
              <w:t xml:space="preserve">研究生学历、硕士及以上学位，应用化学、环境科学、食品科学专业 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43A4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FollowedHyperlink"/>
    <w:basedOn w:val="3"/>
    <w:uiPriority w:val="0"/>
    <w:rPr>
      <w:color w:val="464646"/>
      <w:u w:val="none"/>
    </w:rPr>
  </w:style>
  <w:style w:type="character" w:styleId="6">
    <w:name w:val="Hyperlink"/>
    <w:basedOn w:val="3"/>
    <w:uiPriority w:val="0"/>
    <w:rPr>
      <w:color w:val="46464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DREAMER</cp:lastModifiedBy>
  <dcterms:modified xsi:type="dcterms:W3CDTF">2017-11-04T03:11:21Z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